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CA86">
      <w:pPr>
        <w:spacing w:line="360" w:lineRule="auto"/>
        <w:jc w:val="center"/>
        <w:rPr>
          <w:rFonts w:hint="default" w:ascii="宋体" w:hAnsi="宋体" w:eastAsia="宋体" w:cs="仿宋"/>
          <w:b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仿宋"/>
          <w:b/>
          <w:color w:val="000000"/>
          <w:sz w:val="44"/>
          <w:szCs w:val="44"/>
          <w:highlight w:val="none"/>
          <w:lang w:val="en-US" w:eastAsia="zh-CN"/>
        </w:rPr>
        <w:t>海南省老年病医院</w:t>
      </w:r>
    </w:p>
    <w:p w14:paraId="15069EC8">
      <w:pPr>
        <w:spacing w:line="360" w:lineRule="auto"/>
        <w:jc w:val="center"/>
        <w:rPr>
          <w:rFonts w:hint="eastAsia" w:ascii="宋体" w:hAnsi="宋体" w:cs="仿宋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cs="仿宋"/>
          <w:b/>
          <w:color w:val="000000"/>
          <w:sz w:val="44"/>
          <w:szCs w:val="44"/>
          <w:highlight w:val="none"/>
        </w:rPr>
        <w:t>互联网医院信息系统需求书</w:t>
      </w:r>
    </w:p>
    <w:p w14:paraId="6A2EBE4E">
      <w:pPr>
        <w:spacing w:line="360" w:lineRule="auto"/>
        <w:ind w:firstLine="562" w:firstLineChars="200"/>
        <w:jc w:val="left"/>
        <w:rPr>
          <w:rFonts w:hint="eastAsia" w:ascii="宋体" w:hAnsi="宋体" w:cs="宋体"/>
          <w:b/>
          <w:color w:val="000000"/>
          <w:sz w:val="28"/>
          <w:szCs w:val="28"/>
          <w:highlight w:val="none"/>
        </w:rPr>
      </w:pPr>
    </w:p>
    <w:p w14:paraId="74551782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一、患者端</w:t>
      </w:r>
    </w:p>
    <w:p w14:paraId="51D533D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1、注册登录</w:t>
      </w:r>
    </w:p>
    <w:p w14:paraId="7BC8FFC5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患者端以微信小程序为载体，可从医院微信公众号进入，互联网医院首页集成所有应用，并支持对本医院的热门医生和热门科室进行推荐。</w:t>
      </w:r>
    </w:p>
    <w:p w14:paraId="7200544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2、我的医生</w:t>
      </w:r>
    </w:p>
    <w:p w14:paraId="405B226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展示患者问诊过的医生、关注的医生，支持医生动态显示。</w:t>
      </w:r>
    </w:p>
    <w:p w14:paraId="5077A3B8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▲3、就诊人管理</w:t>
      </w:r>
    </w:p>
    <w:p w14:paraId="094AC9B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问诊、处方等业务需要先识别就诊人身份信息，支持添加多个就诊人。支持与居民电子健康卡的绑定校验，并接入人脸识别功能，实现实名制就医。</w:t>
      </w:r>
    </w:p>
    <w:p w14:paraId="3A52F56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4、诊前信息收集</w:t>
      </w:r>
    </w:p>
    <w:p w14:paraId="1951345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支持针对不同服务类型，进行患者诊前信息的自主配置。</w:t>
      </w:r>
    </w:p>
    <w:p w14:paraId="05F358B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5、健康咨询</w:t>
      </w:r>
    </w:p>
    <w:p w14:paraId="22C5A49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支持患者在线进行健康咨询服务。</w:t>
      </w:r>
    </w:p>
    <w:p w14:paraId="6DA5BBC1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6、在线问诊</w:t>
      </w:r>
    </w:p>
    <w:p w14:paraId="638B2C5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知情同意书：预约前告知患者知情同意书，同意之后才可继续预约；</w:t>
      </w:r>
    </w:p>
    <w:p w14:paraId="7CBA71B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查看号源：选择科室，查询出诊的医生和号源信息，可切换日期查看；</w:t>
      </w:r>
    </w:p>
    <w:p w14:paraId="70C396C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医生信息：展示医生的信息，包括姓名、科室、职称、简介、头像及其号源等信息；</w:t>
      </w:r>
    </w:p>
    <w:p w14:paraId="723946B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电子亮照：点击医生头像可以查看医生的电子亮照证件；</w:t>
      </w:r>
    </w:p>
    <w:p w14:paraId="5355042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收藏医生：收藏/取消收藏医生；</w:t>
      </w:r>
    </w:p>
    <w:p w14:paraId="0D74104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网络门诊挂号：调用挂号系统接口提交挂号订单，患者在线支付挂号费用以完成挂号、信息同步监管平台；</w:t>
      </w:r>
    </w:p>
    <w:p w14:paraId="6D57D851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线下门诊挂号：调用挂号系统接口提交挂号订单，患者在线支付挂号费用以完成挂号；</w:t>
      </w:r>
    </w:p>
    <w:p w14:paraId="3F4B2A3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问诊主诉填写：患者按要求填写主诉信息及上传复诊证明材料，提供成年人、未成年人、未成年小于6岁三个主诉格式填写。由医生判断患者是否符合在线复诊条件；</w:t>
      </w:r>
    </w:p>
    <w:p w14:paraId="63150E7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挂号支付：患者通过微信支付在线支付费用；</w:t>
      </w:r>
    </w:p>
    <w:p w14:paraId="4767968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挂号费移动支付：接入国家电子医保凭证，完成挂号医保移动支付开通，并接入医保个帐支付；</w:t>
      </w:r>
    </w:p>
    <w:p w14:paraId="4CB0B7DA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挂号记录：列表展示患者历史挂号记录，可以查看挂号详情信息，待支付挂号订单可重新发起支付，未支付挂号订单超出时间后自动取消等；</w:t>
      </w:r>
    </w:p>
    <w:p w14:paraId="41149F2A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在线退号：符合退号条件的，患者可在线操作退号，系统释放号源并将挂号费用原路退回；</w:t>
      </w:r>
    </w:p>
    <w:p w14:paraId="67A4A51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通知提醒：挂号或退号成功，发送模板消息通知患者挂号/退号结果；</w:t>
      </w:r>
    </w:p>
    <w:p w14:paraId="350DBB3A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即时通讯与音视频：患者通过文字、图片、语音、视频与医生实时在线进行对话沟通；</w:t>
      </w:r>
    </w:p>
    <w:p w14:paraId="2A7F6548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▲7、自助缴费</w:t>
      </w:r>
    </w:p>
    <w:p w14:paraId="71AD41A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处方记录：查询患者全部的处方，可以按时间、可缴状态过滤；</w:t>
      </w:r>
    </w:p>
    <w:p w14:paraId="59BB1852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处方详情：可查看处方信息，可直接支付，支持合并多个处方支付；</w:t>
      </w:r>
    </w:p>
    <w:p w14:paraId="0966077E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处方支付：患者通过微信支付在线支付费用，调用接口同步缴费结果到医院信息系统；</w:t>
      </w:r>
    </w:p>
    <w:p w14:paraId="1A536A68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医保移动支付：缴费接入医保移动支付，并接入医保个帐、亲情账户支付等支付功能；</w:t>
      </w:r>
    </w:p>
    <w:p w14:paraId="145422B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通知提醒：待缴费、缴费成功等，系统发送模板消息通知患者缴费结果；</w:t>
      </w:r>
    </w:p>
    <w:p w14:paraId="7F846AD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已缴记录：查看历史问诊预约费、门诊处方费等缴费信息</w:t>
      </w:r>
    </w:p>
    <w:p w14:paraId="776985DD">
      <w:pPr>
        <w:spacing w:line="46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在线退费：符合退费条件的，患者可在线操作退费，费用原路返回。</w:t>
      </w:r>
    </w:p>
    <w:p w14:paraId="1A0FBC5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8、用药服务</w:t>
      </w:r>
    </w:p>
    <w:p w14:paraId="12CF647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药品配送：互联网医院支持药品配送上门，患者填写收件地址提交支付即完成申请。系统支持与主流快递公司对接。</w:t>
      </w:r>
    </w:p>
    <w:p w14:paraId="706825EA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到院取药：患者可选择在规定时间内前往医院线下窗口领取药品，系统支持生成电子处方二维码便于医院扫码核对患者身份。</w:t>
      </w:r>
    </w:p>
    <w:p w14:paraId="2751AB2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9、基础能力</w:t>
      </w:r>
    </w:p>
    <w:p w14:paraId="53F1BF03">
      <w:pPr>
        <w:spacing w:line="46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支持用户选择微信进行支付，医生未接诊前可取消订单，原支付款项将原路退回。</w:t>
      </w: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支付自动生成电子票据，数据回传HIS系统。</w:t>
      </w:r>
    </w:p>
    <w:p w14:paraId="41E1594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10、个人中心</w:t>
      </w:r>
    </w:p>
    <w:p w14:paraId="5C9498B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我的订单：支持按就诊人查询互联网问诊订单，待支付订单支持快速支付，接诊中订单可快速进行诊室。</w:t>
      </w:r>
    </w:p>
    <w:p w14:paraId="5B5F628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电子处方：患者可在问诊聊天室、我的处方中查看医生下达的诊断及电子处方，互联网电子处方需经药师审核，审核通过后患者对处方进行支付后使用。</w:t>
      </w:r>
    </w:p>
    <w:p w14:paraId="311E506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电子病历：患者可在问诊聊天室、我的病历中查看线上问诊的电子病历。</w:t>
      </w:r>
    </w:p>
    <w:p w14:paraId="1472A30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服务评价：支持问诊服务结束后，对本次就诊服务进行评价。</w:t>
      </w:r>
    </w:p>
    <w:p w14:paraId="53E8271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地址管理：支持患者管理药品配送收货地址。</w:t>
      </w:r>
    </w:p>
    <w:p w14:paraId="059037F1">
      <w:pPr>
        <w:spacing w:line="460" w:lineRule="exact"/>
        <w:ind w:firstLine="480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消息中心：支持患者接收和查看系统消息、业务消息、会话消息等，如挂号成功、支付成功，点击消息可跳转至对应的业务。</w:t>
      </w:r>
    </w:p>
    <w:p w14:paraId="23DA84EB">
      <w:pPr>
        <w:numPr>
          <w:ilvl w:val="0"/>
          <w:numId w:val="1"/>
        </w:num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医生端</w:t>
      </w:r>
    </w:p>
    <w:p w14:paraId="4033D0B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1、登录</w:t>
      </w:r>
    </w:p>
    <w:p w14:paraId="1365035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认证登陆：通过身份证号校验该医生身份，并人脸识别进行实名认证，确保其身份的有效性和一致性，认证成功后该医生身份与微信openid绑定；</w:t>
      </w:r>
    </w:p>
    <w:p w14:paraId="0603D74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取消认证：解除该医生身份与微信openid的绑定。</w:t>
      </w:r>
    </w:p>
    <w:p w14:paraId="3CDF7F9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2、患者管理</w:t>
      </w:r>
    </w:p>
    <w:p w14:paraId="707A09D8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患者预问诊：支持查看诊室当前候诊的患者列表，查看患者自己填写的病情描述及相关图文信息。</w:t>
      </w:r>
    </w:p>
    <w:p w14:paraId="0DED7E1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历史就诊：支持查看患者在互联网医院上的历史就诊记录，包括历史病历、处方、诊断信息。</w:t>
      </w:r>
    </w:p>
    <w:p w14:paraId="68C5EC4B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★3、在线诊室</w:t>
      </w:r>
    </w:p>
    <w:p w14:paraId="514CEC1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问诊列表：显示待就诊、接诊中、已完成、已拒诊等记录查询</w:t>
      </w:r>
    </w:p>
    <w:p w14:paraId="19727E5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预约信息：查询患者预约记录信息，包括患者姓名、问诊类型、预约时间等；</w:t>
      </w:r>
    </w:p>
    <w:p w14:paraId="4974D2C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复诊接诊：查询患者提交的主诉信息，根据信息判断患者是否属于可问诊的复诊患者，符合时同意接诊。不符合时应拒绝问诊并填写拒诊理由告知患者；</w:t>
      </w:r>
    </w:p>
    <w:p w14:paraId="2CB94AF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集成即时通讯与音视频：医生通过文字、图片、语音、视频与患者实时在线进行对话沟通，支持查看复诊患者关联的历史就诊记录。系统将会话信息同步监管平台；</w:t>
      </w:r>
    </w:p>
    <w:p w14:paraId="12B45F45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主诉查看：医生全程可查看患者提交的主诉信息；</w:t>
      </w:r>
    </w:p>
    <w:p w14:paraId="0797D57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取消问诊：未完成的有效问诊，医生无法继续正常进行接诊时可选择取消，取消后问诊费用原路退回给患者；</w:t>
      </w:r>
    </w:p>
    <w:p w14:paraId="2160A91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书写诊断：根据患者的情况在线编写诊断（使用监管平台标准ICD10编码和中药编码）；</w:t>
      </w:r>
    </w:p>
    <w:p w14:paraId="5331744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书写病历：根据患者的情况在线书写病历，病历单书写格式与线下一致，补充医院电子章和电子签名；</w:t>
      </w:r>
    </w:p>
    <w:p w14:paraId="5307379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病历推送：编写好的诊断病历，医生可通过人脸识别+电子签名后进行发布，生成病历单发送给患者，系统自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24"/>
          <w:highlight w:val="none"/>
        </w:rPr>
        <w:t>动将病历信息同步监管平台；</w:t>
      </w:r>
    </w:p>
    <w:p w14:paraId="1AC93B7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书写处方：根据患者的情况在线开具处方单，病历单书写格式与线下一致，补充医院电子章和电子签名；</w:t>
      </w:r>
    </w:p>
    <w:p w14:paraId="76F4FDE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处方推送：编写好的处方在通过药师审方后，医生可通过人脸识别+电子签名进行发布，生成病历单发送给患者，系统自动将病历信息同步监管平台；</w:t>
      </w:r>
    </w:p>
    <w:p w14:paraId="3586A08E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处方记录：查询医生开具的电子处方记录信息，药师审核不通过的处方支持重新修改；</w:t>
      </w:r>
    </w:p>
    <w:p w14:paraId="3F337D7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集成医师CA电子签名：嵌入电子签名系统，提供给医生开具处方、病历时签名验证。</w:t>
      </w:r>
    </w:p>
    <w:p w14:paraId="316E72B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4、个人中心</w:t>
      </w:r>
    </w:p>
    <w:p w14:paraId="2274880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问诊记录：支持医生查看本人的历史接诊记录，对患者进行分类管理。</w:t>
      </w:r>
    </w:p>
    <w:p w14:paraId="76B800FE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处方管理：支持医生查看本人开具的互联网电子处方记录，查看处方审核进度，药师未审核前支持处方召回。</w:t>
      </w:r>
    </w:p>
    <w:p w14:paraId="3E7ED31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模板管理：支持医生管理个人处方模板以及调用科室处方模板。</w:t>
      </w:r>
    </w:p>
    <w:p w14:paraId="308E46C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我的评价：支持查看患者对问诊结束之后的评价内容。</w:t>
      </w:r>
    </w:p>
    <w:p w14:paraId="496D763C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个人资料：支持医生对个人头像、擅长领域、简介等信息进行维护。</w:t>
      </w:r>
    </w:p>
    <w:p w14:paraId="0B628E45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个人排班：支持医生在线查询视频问诊排班情况。</w:t>
      </w:r>
    </w:p>
    <w:p w14:paraId="3F17326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服务配置：支持医生可以自由控制服务的开启与关闭。</w:t>
      </w:r>
    </w:p>
    <w:p w14:paraId="707D9AEE">
      <w:pPr>
        <w:spacing w:line="460" w:lineRule="exact"/>
        <w:ind w:firstLine="480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消息中心：支持医生接收和查看系统消息、业务消息、会话消息等，点击消息可跳转至对应的业务。</w:t>
      </w:r>
    </w:p>
    <w:p w14:paraId="0A9F0A3F">
      <w:pPr>
        <w:numPr>
          <w:ilvl w:val="0"/>
          <w:numId w:val="2"/>
        </w:numPr>
        <w:spacing w:line="4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药房端</w:t>
      </w:r>
    </w:p>
    <w:p w14:paraId="3D2D149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1、登陆</w:t>
      </w:r>
    </w:p>
    <w:p w14:paraId="1809791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认证登陆：通过身份证号校验该药师身份，并人脸识别进行实名认证，确保其身份的有效性和一致性，认证成功后该药师身份与微信openid绑定；</w:t>
      </w:r>
    </w:p>
    <w:p w14:paraId="0C3BF27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取消认证：解除该药师身份与微信openid的绑定。</w:t>
      </w:r>
    </w:p>
    <w:p w14:paraId="6449639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</w:p>
    <w:p w14:paraId="7102E144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▲2、审方</w:t>
      </w:r>
    </w:p>
    <w:p w14:paraId="18F50818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处方列表：查询药师的待审核、已审核电子处方信息；</w:t>
      </w:r>
    </w:p>
    <w:p w14:paraId="27FE225F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处方详情：显示处方信息；</w:t>
      </w:r>
    </w:p>
    <w:p w14:paraId="60ECE00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患者信息：提供该处方的患者主诉信息和病历信息辅助药师审方；</w:t>
      </w:r>
    </w:p>
    <w:p w14:paraId="27E81795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审核：药师判断后可对处方进行通过/不通过审核，支持不通过的处方进行原因备注，审核均需进行电子签名和人脸识别认证；</w:t>
      </w:r>
    </w:p>
    <w:p w14:paraId="239DF56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集成药师CA电子签名：嵌入电子签名系统，提供药师审方时进行签名验证。</w:t>
      </w:r>
    </w:p>
    <w:p w14:paraId="4491CB7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3、发药</w:t>
      </w:r>
    </w:p>
    <w:p w14:paraId="6EA1C63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自取发药：自取患者拿药时需出示处方取药凭证（处方二维码、电子处方号），药房工作人员核对成功后进行发药操作。</w:t>
      </w:r>
    </w:p>
    <w:p w14:paraId="741B77C7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药品配送：患者选择药品领用方式为“配送”的，处方订单发送到药房进行药品准备并打包。同时支持对接物流方接口，将物流申请提交给第三方物流。物流方派人上门取件派送。</w:t>
      </w:r>
    </w:p>
    <w:p w14:paraId="5EE46CA4">
      <w:pPr>
        <w:numPr>
          <w:ilvl w:val="0"/>
          <w:numId w:val="2"/>
        </w:numPr>
        <w:spacing w:line="460" w:lineRule="exact"/>
        <w:ind w:firstLine="482" w:firstLineChars="200"/>
        <w:jc w:val="left"/>
        <w:rPr>
          <w:rFonts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运营端</w:t>
      </w:r>
    </w:p>
    <w:p w14:paraId="1DCDE19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1、业务管理</w:t>
      </w:r>
    </w:p>
    <w:p w14:paraId="0F15788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排班管理：系统支持对线上诊室出诊医生进行排班管理。</w:t>
      </w:r>
    </w:p>
    <w:p w14:paraId="1F9316B2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订单管理：系统支持管理全院所有的互联网问诊订单，支持取消操作。</w:t>
      </w:r>
    </w:p>
    <w:p w14:paraId="6D58E6FE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处方管理：系统支持管理互联网医院开具的电子处方单，支持取消、召回等管理。</w:t>
      </w:r>
    </w:p>
    <w:p w14:paraId="225929C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财务管理：系统支持进行三方对账，支持异常订单处理。</w:t>
      </w:r>
    </w:p>
    <w:p w14:paraId="171CF53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评价管理：展示问诊订单评价、投诉举报管理。</w:t>
      </w:r>
    </w:p>
    <w:p w14:paraId="0D5388C4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▲2、基础配置</w:t>
      </w:r>
    </w:p>
    <w:p w14:paraId="4522D7C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机构管理：系统支持管理机构信息，包括照片、简介、地址、联系电话等。</w:t>
      </w:r>
    </w:p>
    <w:p w14:paraId="6702262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科室管理：系统支持对互联网医院开设科室进行管理。</w:t>
      </w:r>
    </w:p>
    <w:p w14:paraId="07E33762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人员管理：系统支持对开设互联网问诊、咨询的医生、药师、护士等进行管理，包括照片、擅长、简介等信息。</w:t>
      </w:r>
    </w:p>
    <w:p w14:paraId="6D3D459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诊断管理：系统支持维护互联网医院的诊断目录，支持医生编写门诊电子病历、下诊断。</w:t>
      </w:r>
    </w:p>
    <w:p w14:paraId="5D5A13A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药品字典：系统支持维护互联网医院允许开具的药品目录，包括药品名称、厂商、规格、医保编码、价格等信息。</w:t>
      </w:r>
    </w:p>
    <w:p w14:paraId="2C6093D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3、运营统计</w:t>
      </w:r>
    </w:p>
    <w:p w14:paraId="2622194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业务分析：主要用来分析整个平台不同业务包括在线问诊、在线处方等运营情况和变化趋势。</w:t>
      </w:r>
    </w:p>
    <w:p w14:paraId="7DC67DD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服务分析：主要用来分析整个平台不同科室、不同医生、不同业务的累计业务量、服务评分、医生收藏情况。</w:t>
      </w:r>
    </w:p>
    <w:p w14:paraId="5F3EEAE1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4、权限管理</w:t>
      </w:r>
    </w:p>
    <w:p w14:paraId="7662B5E9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支持账号管理、角色管理和菜单管理。</w:t>
      </w:r>
    </w:p>
    <w:p w14:paraId="584BC5A5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▲5、监管对接</w:t>
      </w:r>
    </w:p>
    <w:p w14:paraId="646E9E88">
      <w:pPr>
        <w:spacing w:line="460" w:lineRule="exact"/>
        <w:ind w:firstLine="480" w:firstLineChars="200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支持对接省、市互联网医院监管平台，协助医院拿互联网医院牌照。</w:t>
      </w:r>
    </w:p>
    <w:p w14:paraId="5C6B0095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五、接口</w:t>
      </w:r>
    </w:p>
    <w:p w14:paraId="19783554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与现有</w:t>
      </w:r>
      <w:r>
        <w:rPr>
          <w:rFonts w:ascii="宋体" w:hAnsi="宋体" w:cs="宋体"/>
          <w:bCs/>
          <w:color w:val="000000"/>
          <w:sz w:val="24"/>
          <w:highlight w:val="none"/>
        </w:rPr>
        <w:t>HIS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、</w:t>
      </w:r>
      <w:r>
        <w:rPr>
          <w:rFonts w:ascii="宋体" w:hAnsi="宋体" w:cs="宋体"/>
          <w:bCs/>
          <w:color w:val="000000"/>
          <w:sz w:val="24"/>
          <w:highlight w:val="none"/>
        </w:rPr>
        <w:t>PACS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、</w:t>
      </w:r>
      <w:r>
        <w:rPr>
          <w:rFonts w:ascii="宋体" w:hAnsi="宋体" w:cs="宋体"/>
          <w:bCs/>
          <w:color w:val="000000"/>
          <w:sz w:val="24"/>
          <w:highlight w:val="none"/>
        </w:rPr>
        <w:t xml:space="preserve">LIS 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等系统进行接口对接实现数据交换与共享，建立数据访问控制信息系统，确保系统稳定和服务全程留痕。</w:t>
      </w:r>
    </w:p>
    <w:p w14:paraId="5BE43279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六、即时通讯与音视频服务</w:t>
      </w:r>
    </w:p>
    <w:p w14:paraId="3B0F27F8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包含一年稳定的即时通讯与音视频服务，能够与微信小程序配套使用，在线聊天记录至少保存6个月，支持本地存储。</w:t>
      </w:r>
    </w:p>
    <w:p w14:paraId="3BB1F1E8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七、</w:t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CA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电子签名系统</w:t>
      </w:r>
    </w:p>
    <w:p w14:paraId="0FF33522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云服务签名认证系统：云签署管理系统，为医护人员提供的移动证书申请，并实现证书公私钥的安全管理；提供包括身份认证、数字签名及验证等功能。实现扫码登录、扫码签名、免密签名等功能。配套小程序使用；</w:t>
      </w:r>
    </w:p>
    <w:p w14:paraId="39EE8A40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小程序移动签名：可以在在微信中使用的移动电子签名小程序，提供身份认证、签字采集、证书签发、电子签名和查看记录等功能；</w:t>
      </w:r>
    </w:p>
    <w:p w14:paraId="0137EEC6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个人移动数字证书：代表医生</w:t>
      </w: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、药师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的真实身份，按年收取证书服务费用，配套小程序使用（首年提供100个个人证书）。</w:t>
      </w:r>
    </w:p>
    <w:p w14:paraId="169ED9EC">
      <w:pPr>
        <w:spacing w:line="460" w:lineRule="exact"/>
        <w:ind w:firstLine="482" w:firstLineChars="200"/>
        <w:jc w:val="left"/>
        <w:rPr>
          <w:rFonts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、技术参数</w:t>
      </w:r>
    </w:p>
    <w:p w14:paraId="153EAAFF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1、系统性能与安全保障</w:t>
      </w:r>
    </w:p>
    <w:p w14:paraId="3E636380">
      <w:pPr>
        <w:numPr>
          <w:ilvl w:val="0"/>
          <w:numId w:val="0"/>
        </w:numPr>
        <w:tabs>
          <w:tab w:val="left" w:pos="420"/>
        </w:tabs>
        <w:spacing w:line="460" w:lineRule="exact"/>
        <w:ind w:left="420" w:firstLine="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（1）安全与隐私保护</w:t>
      </w:r>
    </w:p>
    <w:p w14:paraId="19EFB66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全站强制HTTPS（TLS 1.3协议），敏感接口启用HSTS防劫持。身份证、病历号等字段采用AES-256加密存储+动态脱敏（如“李*，130******89”），日志文件SM4国密算法加密。</w:t>
      </w:r>
    </w:p>
    <w:p w14:paraId="012CD913">
      <w:pPr>
        <w:numPr>
          <w:ilvl w:val="0"/>
          <w:numId w:val="0"/>
        </w:numPr>
        <w:tabs>
          <w:tab w:val="left" w:pos="420"/>
        </w:tabs>
        <w:spacing w:line="460" w:lineRule="exact"/>
        <w:ind w:left="420" w:firstLine="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（2）性能指标</w:t>
      </w:r>
    </w:p>
    <w:p w14:paraId="5DDCC0F9">
      <w:pPr>
        <w:spacing w:line="460" w:lineRule="exact"/>
        <w:ind w:firstLine="480" w:firstLineChars="2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系统可用性要求≥99.99%，API平均响应时间≤1秒，核心接口（登录、处方生成）P99≤500ms。</w:t>
      </w:r>
    </w:p>
    <w:p w14:paraId="6EF433A9">
      <w:pPr>
        <w:numPr>
          <w:ilvl w:val="0"/>
          <w:numId w:val="0"/>
        </w:numPr>
        <w:tabs>
          <w:tab w:val="left" w:pos="420"/>
        </w:tabs>
        <w:spacing w:line="460" w:lineRule="exact"/>
        <w:ind w:left="420" w:firstLine="0"/>
        <w:jc w:val="left"/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（</w:t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3）缓存加速</w:t>
      </w:r>
    </w:p>
    <w:p w14:paraId="2072B9F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高频查询接口集成Redis（读写性能≥10万QPS），降低数据库压力。</w:t>
      </w:r>
    </w:p>
    <w:p w14:paraId="54355917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2、技术架构</w:t>
      </w:r>
    </w:p>
    <w:p w14:paraId="0ED721E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lang w:val="en-US" w:eastAsia="zh-CN"/>
        </w:rPr>
        <w:t>系统架构满足稳定性、可靠性、安全性、先进性等特点，能够高效支撑整个业务功能的运转。以Spring Boot框架为基础，采用前后端分离的开发模式，实现前后端完全解耦。</w:t>
      </w:r>
    </w:p>
    <w:p w14:paraId="6675048B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3、国产化适配</w:t>
      </w:r>
    </w:p>
    <w:p w14:paraId="5FAE2233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系统应适配多种信创环境。（供应商提供相应有效的证明材料，并加盖供应商公章。）</w:t>
      </w:r>
    </w:p>
    <w:p w14:paraId="5CCE193C">
      <w:pPr>
        <w:spacing w:line="460" w:lineRule="exact"/>
        <w:ind w:firstLine="482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000000"/>
          <w:sz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bCs w:val="0"/>
          <w:color w:val="000000"/>
          <w:sz w:val="24"/>
          <w:highlight w:val="none"/>
        </w:rPr>
        <w:t>、服务期限</w:t>
      </w:r>
    </w:p>
    <w:p w14:paraId="2087BAE7">
      <w:pPr>
        <w:spacing w:line="460" w:lineRule="exact"/>
        <w:ind w:firstLine="241" w:firstLineChars="100"/>
        <w:jc w:val="left"/>
        <w:rPr>
          <w:rFonts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</w:rPr>
        <w:t>★</w:t>
      </w:r>
      <w:r>
        <w:rPr>
          <w:rFonts w:hint="eastAsia" w:ascii="宋体" w:hAnsi="宋体" w:cs="宋体"/>
          <w:bCs/>
          <w:color w:val="000000"/>
          <w:sz w:val="24"/>
          <w:highlight w:val="none"/>
        </w:rPr>
        <w:t>需于签订采购合同后90日之内完成系统上线运行。</w:t>
      </w:r>
    </w:p>
    <w:p w14:paraId="3394D0D9">
      <w:pPr>
        <w:spacing w:line="46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十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、售后服务</w:t>
      </w:r>
    </w:p>
    <w:p w14:paraId="048F8898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★1、提供验收后至少两年质保服务。</w:t>
      </w:r>
    </w:p>
    <w:p w14:paraId="6F845C4D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2、维护范围包括（包括但不限于）软件安装、调试、维修、接口等内容。</w:t>
      </w:r>
    </w:p>
    <w:p w14:paraId="4AC55ED1">
      <w:pPr>
        <w:spacing w:line="460" w:lineRule="exact"/>
        <w:ind w:firstLine="240" w:firstLineChars="1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★3、有良好的售后服务能力，并提供质保期内的免费服务及软件升级，需提供全年7天24小时服务（电话、远程或现场），并在接到采购人通知后4小时内到达现场。</w:t>
      </w:r>
    </w:p>
    <w:p w14:paraId="6D9A6B2F">
      <w:pPr>
        <w:spacing w:line="460" w:lineRule="exact"/>
        <w:ind w:firstLine="482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十一</w:t>
      </w:r>
      <w:r>
        <w:rPr>
          <w:rFonts w:hint="eastAsia" w:ascii="宋体" w:hAnsi="宋体" w:cs="宋体"/>
          <w:b/>
          <w:color w:val="000000"/>
          <w:sz w:val="24"/>
          <w:highlight w:val="none"/>
        </w:rPr>
        <w:t>、培训服务</w:t>
      </w:r>
    </w:p>
    <w:p w14:paraId="1F2E1AFB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1、培训对象包括系统管理员、医院管理人员、操作员，系统管理人员培训内容为系统中涉及的相关技术内容；医院管理人员培训内容为系统流程和相关管理思想；操作员为系统的操作培训。</w:t>
      </w:r>
    </w:p>
    <w:p w14:paraId="31169D1E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</w:rPr>
        <w:t>2、根据医院的情况制定相关培训方案，课程设置等。</w:t>
      </w:r>
    </w:p>
    <w:p w14:paraId="5CF05D8F">
      <w:pPr>
        <w:spacing w:line="460" w:lineRule="exact"/>
        <w:jc w:val="left"/>
        <w:rPr>
          <w:rFonts w:hint="eastAsia" w:ascii="宋体" w:hAnsi="宋体" w:cs="宋体"/>
          <w:sz w:val="24"/>
          <w:highlight w:val="none"/>
        </w:rPr>
      </w:pPr>
    </w:p>
    <w:p w14:paraId="5EF29AE5">
      <w:pPr>
        <w:spacing w:line="46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highlight w:val="none"/>
        </w:rPr>
      </w:pPr>
    </w:p>
    <w:p w14:paraId="06DC3CEE">
      <w:pPr>
        <w:rPr>
          <w:highlight w:val="none"/>
        </w:rPr>
      </w:pPr>
    </w:p>
    <w:p w14:paraId="33A692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81DB4"/>
    <w:multiLevelType w:val="singleLevel"/>
    <w:tmpl w:val="D9481DB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1B5DAA"/>
    <w:multiLevelType w:val="singleLevel"/>
    <w:tmpl w:val="6B1B5D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36F9"/>
    <w:rsid w:val="041476CE"/>
    <w:rsid w:val="0E183D6D"/>
    <w:rsid w:val="0EA46EA6"/>
    <w:rsid w:val="0EAC6E81"/>
    <w:rsid w:val="1AA07131"/>
    <w:rsid w:val="2A24281E"/>
    <w:rsid w:val="2CF031FD"/>
    <w:rsid w:val="45834899"/>
    <w:rsid w:val="4BAB57EF"/>
    <w:rsid w:val="4D9736F9"/>
    <w:rsid w:val="54332825"/>
    <w:rsid w:val="569E585C"/>
    <w:rsid w:val="6861149C"/>
    <w:rsid w:val="6B375BA7"/>
    <w:rsid w:val="6F7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3140</Words>
  <Characters>3226</Characters>
  <Lines>0</Lines>
  <Paragraphs>0</Paragraphs>
  <TotalTime>6</TotalTime>
  <ScaleCrop>false</ScaleCrop>
  <LinksUpToDate>false</LinksUpToDate>
  <CharactersWithSpaces>3230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2025-05-12T01:52:00Z</dcterms:created>
  <dc:creator>Uncle  CHAN</dc:creator>
  <cp:lastModifiedBy>淡定</cp:lastModifiedBy>
  <dcterms:modified xsi:type="dcterms:W3CDTF">2025-05-27T07:35:23Z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2924064625B34BE9B235F2BFA2BB4A12_11</vt:lpwstr>
  </property>
  <property fmtid="{D5CDD505-2E9C-101B-9397-08002B2CF9AE}" pid="4" name="KSOTemplateDocerSaveRecord">
    <vt:lpwstr>eyJoZGlkIjoiZmIyODZmNGU4NWRiOWI2NGJkNWZmNGRiMzMzYzNmN2IiLCJ1c2VySWQiOiIzNjA1NjE2NzgifQ==</vt:lpwstr>
  </property>
</Properties>
</file>